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CVRx,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126638105</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color w:val="auto"/>
        </w:rPr>
        <w:t>126638105</w:t>
      </w:r>
    </w:p>
    <w:p>
      <w:pPr>
        <w:spacing w:after="0" w:line="270" w:lineRule="exact"/>
        <w:rPr>
          <w:sz w:val="20"/>
          <w:szCs w:val="20"/>
          <w:color w:val="auto"/>
        </w:rPr>
      </w:pPr>
    </w:p>
    <w:p>
      <w:pPr>
        <w:ind w:left="624" w:hanging="377"/>
        <w:spacing w:after="0"/>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357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Soleus Capital Master Fund, L.P.</w:t>
      </w:r>
    </w:p>
    <w:p>
      <w:pPr>
        <w:spacing w:after="0" w:line="18" w:lineRule="exact"/>
        <w:rPr>
          <w:sz w:val="20"/>
          <w:szCs w:val="20"/>
          <w:color w:val="auto"/>
        </w:rPr>
      </w:pPr>
    </w:p>
    <w:p>
      <w:pPr>
        <w:ind w:left="624" w:hanging="377"/>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1,014,640 (1)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1,014,640 (1)</w:t>
      </w:r>
    </w:p>
    <w:p>
      <w:pPr>
        <w:spacing w:after="0" w:line="36" w:lineRule="exact"/>
        <w:rPr>
          <w:sz w:val="20"/>
          <w:szCs w:val="20"/>
          <w:color w:val="auto"/>
        </w:rPr>
      </w:pPr>
    </w:p>
    <w:p>
      <w:pPr>
        <w:ind w:left="604" w:hanging="357"/>
        <w:spacing w:after="0"/>
        <w:tabs>
          <w:tab w:leader="none" w:pos="6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1,014,640 (1)</w:t>
      </w:r>
    </w:p>
    <w:p>
      <w:pPr>
        <w:spacing w:after="0" w:line="36" w:lineRule="exact"/>
        <w:rPr>
          <w:sz w:val="20"/>
          <w:szCs w:val="20"/>
          <w:color w:val="auto"/>
        </w:rPr>
      </w:pPr>
    </w:p>
    <w:p>
      <w:pPr>
        <w:ind w:left="624" w:hanging="467"/>
        <w:spacing w:after="0"/>
        <w:tabs>
          <w:tab w:leader="none" w:pos="6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260" w:hanging="467"/>
        <w:spacing w:after="0" w:line="400" w:lineRule="auto"/>
        <w:tabs>
          <w:tab w:leader="none" w:pos="6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4.9% (2)</w:t>
      </w:r>
    </w:p>
    <w:p>
      <w:pPr>
        <w:ind w:left="604" w:hanging="447"/>
        <w:spacing w:after="0"/>
        <w:tabs>
          <w:tab w:leader="none" w:pos="6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FI</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31" w:lineRule="exact"/>
        <w:rPr>
          <w:sz w:val="20"/>
          <w:szCs w:val="20"/>
          <w:color w:val="auto"/>
        </w:rPr>
      </w:pPr>
    </w:p>
    <w:p>
      <w:pPr>
        <w:ind w:left="424" w:hanging="424"/>
        <w:spacing w:after="0" w:line="250"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reported in this row are held by Soleus Capital Master Fund, L.P. (“Master Fund”). Soleus Capital, LLC (“Soleus Capital”) is the sole general partner of Master Fund and thus holds voting and dispositive power over the shares held by Master Fund. Soleus Capital Group, LLC (“SCG”) is the sole managing member of Soleus Capital. Mr. Guy Levy is the sole managing member of SCG. Each of SCG, Soleus Capital and Mr. Guy Levy disclaims beneficial ownership of these securities held by Master Fund and this report shall not be deemed an admission that they are the beneficial owners of such securities for purposes of Section 13(d) of the Exchange Act, or for any other purpose, except to the extent of their respective pecuniary interests therein.</w:t>
      </w:r>
    </w:p>
    <w:p>
      <w:pPr>
        <w:spacing w:after="0" w:line="2" w:lineRule="exact"/>
        <w:rPr>
          <w:rFonts w:ascii="Times New Roman" w:cs="Times New Roman" w:eastAsia="Times New Roman" w:hAnsi="Times New Roman"/>
          <w:sz w:val="18"/>
          <w:szCs w:val="18"/>
          <w:color w:val="auto"/>
        </w:rPr>
      </w:pPr>
    </w:p>
    <w:p>
      <w:pPr>
        <w:ind w:left="424" w:right="80" w:hanging="424"/>
        <w:spacing w:after="0" w:line="260"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20,584,163 shares of common stock outstanding of the Issuer as of October 28, 2022, as reported in the Issuer’s Quarterly Report on Form 10-Q filed with the Securities and Exchange Commission on November 4, 2022 (the “Form 10-Q”).</w:t>
      </w:r>
    </w:p>
    <w:p>
      <w:pPr>
        <w:sectPr>
          <w:pgSz w:w="11900" w:h="16838" w:orient="portrait"/>
          <w:cols w:equalWidth="0" w:num="1">
            <w:col w:w="10944"/>
          </w:cols>
          <w:pgMar w:left="436" w:top="266" w:right="51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color w:val="auto"/>
        </w:rPr>
        <w:t>126638105</w:t>
      </w:r>
    </w:p>
    <w:p>
      <w:pPr>
        <w:spacing w:after="0" w:line="270" w:lineRule="exact"/>
        <w:rPr>
          <w:sz w:val="20"/>
          <w:szCs w:val="20"/>
          <w:color w:val="auto"/>
        </w:rPr>
      </w:pPr>
    </w:p>
    <w:p>
      <w:pPr>
        <w:ind w:left="624" w:hanging="377"/>
        <w:spacing w:after="0"/>
        <w:tabs>
          <w:tab w:leader="none" w:pos="6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357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Soleus Capital, LLC</w:t>
      </w:r>
    </w:p>
    <w:p>
      <w:pPr>
        <w:spacing w:after="0" w:line="18" w:lineRule="exact"/>
        <w:rPr>
          <w:sz w:val="20"/>
          <w:szCs w:val="20"/>
          <w:color w:val="auto"/>
        </w:rPr>
      </w:pPr>
    </w:p>
    <w:p>
      <w:pPr>
        <w:ind w:left="624" w:hanging="377"/>
        <w:spacing w:after="0"/>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1,014,640 (1)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1,014,640 (1)</w:t>
      </w:r>
    </w:p>
    <w:p>
      <w:pPr>
        <w:spacing w:after="0" w:line="36" w:lineRule="exact"/>
        <w:rPr>
          <w:sz w:val="20"/>
          <w:szCs w:val="20"/>
          <w:color w:val="auto"/>
        </w:rPr>
      </w:pPr>
    </w:p>
    <w:p>
      <w:pPr>
        <w:ind w:left="604" w:hanging="357"/>
        <w:spacing w:after="0"/>
        <w:tabs>
          <w:tab w:leader="none" w:pos="6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1,014,640 (1)</w:t>
      </w:r>
    </w:p>
    <w:p>
      <w:pPr>
        <w:spacing w:after="0" w:line="36" w:lineRule="exact"/>
        <w:rPr>
          <w:sz w:val="20"/>
          <w:szCs w:val="20"/>
          <w:color w:val="auto"/>
        </w:rPr>
      </w:pPr>
    </w:p>
    <w:p>
      <w:pPr>
        <w:ind w:left="624" w:hanging="467"/>
        <w:spacing w:after="0"/>
        <w:tabs>
          <w:tab w:leader="none" w:pos="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220" w:hanging="467"/>
        <w:spacing w:after="0" w:line="400" w:lineRule="auto"/>
        <w:tabs>
          <w:tab w:leader="none" w:pos="6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4.9% (2)</w:t>
      </w:r>
    </w:p>
    <w:p>
      <w:pPr>
        <w:ind w:left="604" w:hanging="447"/>
        <w:spacing w:after="0"/>
        <w:tabs>
          <w:tab w:leader="none" w:pos="6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OO</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31" w:lineRule="exact"/>
        <w:rPr>
          <w:sz w:val="20"/>
          <w:szCs w:val="20"/>
          <w:color w:val="auto"/>
        </w:rPr>
      </w:pPr>
    </w:p>
    <w:p>
      <w:pPr>
        <w:ind w:left="424" w:right="40" w:hanging="424"/>
        <w:spacing w:after="0" w:line="25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reported in this row are held by Master Fund. Soleus Capital is the sole general partner of Master Fund and thus holds voting and dispositive power over the shares held by Master Fund. SCG is the sole managing member of Soleus Capital. Mr. Guy Levy is the sole managing member of SCG. Each of SCG, Soleus Capital and Mr. Guy Levy disclaims beneficial ownership of these securities held by Master Fund and this report shall not be deemed an admission that they are the beneficial owners of such securities for purposes of Section 13(d) of the Exchange Act, or for any other purpose, except to the extent of their respective pecuniary interests therein.</w:t>
      </w:r>
    </w:p>
    <w:p>
      <w:pPr>
        <w:spacing w:after="0" w:line="1" w:lineRule="exact"/>
        <w:rPr>
          <w:rFonts w:ascii="Times New Roman" w:cs="Times New Roman" w:eastAsia="Times New Roman" w:hAnsi="Times New Roman"/>
          <w:sz w:val="18"/>
          <w:szCs w:val="18"/>
          <w:color w:val="auto"/>
        </w:rPr>
      </w:pPr>
    </w:p>
    <w:p>
      <w:pPr>
        <w:ind w:left="424" w:right="40" w:hanging="424"/>
        <w:spacing w:after="0" w:line="26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20,584,163 shares of common stock outstanding of the Issuer as of October 28, 2022, as reported in the Form 10-Q.</w:t>
      </w:r>
    </w:p>
    <w:p>
      <w:pPr>
        <w:sectPr>
          <w:pgSz w:w="11900" w:h="16838" w:orient="portrait"/>
          <w:cols w:equalWidth="0" w:num="1">
            <w:col w:w="10904"/>
          </w:cols>
          <w:pgMar w:left="436" w:top="266"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color w:val="auto"/>
        </w:rPr>
        <w:t>126638105</w:t>
      </w:r>
    </w:p>
    <w:p>
      <w:pPr>
        <w:spacing w:after="0" w:line="270" w:lineRule="exact"/>
        <w:rPr>
          <w:sz w:val="20"/>
          <w:szCs w:val="20"/>
          <w:color w:val="auto"/>
        </w:rPr>
      </w:pPr>
    </w:p>
    <w:p>
      <w:pPr>
        <w:ind w:left="624" w:hanging="377"/>
        <w:spacing w:after="0"/>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357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Soleus Capital Group, LLC</w:t>
      </w:r>
    </w:p>
    <w:p>
      <w:pPr>
        <w:spacing w:after="0" w:line="18" w:lineRule="exact"/>
        <w:rPr>
          <w:sz w:val="20"/>
          <w:szCs w:val="20"/>
          <w:color w:val="auto"/>
        </w:rPr>
      </w:pPr>
    </w:p>
    <w:p>
      <w:pPr>
        <w:ind w:left="624" w:hanging="377"/>
        <w:spacing w:after="0"/>
        <w:tabs>
          <w:tab w:leader="none" w:pos="6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1,014,640 (1)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1,014,640 (1)</w:t>
      </w:r>
    </w:p>
    <w:p>
      <w:pPr>
        <w:spacing w:after="0" w:line="36" w:lineRule="exact"/>
        <w:rPr>
          <w:sz w:val="20"/>
          <w:szCs w:val="20"/>
          <w:color w:val="auto"/>
        </w:rPr>
      </w:pPr>
    </w:p>
    <w:p>
      <w:pPr>
        <w:ind w:left="604" w:hanging="357"/>
        <w:spacing w:after="0"/>
        <w:tabs>
          <w:tab w:leader="none" w:pos="6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1,014,640 (1)</w:t>
      </w:r>
    </w:p>
    <w:p>
      <w:pPr>
        <w:spacing w:after="0" w:line="36" w:lineRule="exact"/>
        <w:rPr>
          <w:sz w:val="20"/>
          <w:szCs w:val="20"/>
          <w:color w:val="auto"/>
        </w:rPr>
      </w:pPr>
    </w:p>
    <w:p>
      <w:pPr>
        <w:ind w:left="624" w:hanging="467"/>
        <w:spacing w:after="0"/>
        <w:tabs>
          <w:tab w:leader="none" w:pos="6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220" w:hanging="467"/>
        <w:spacing w:after="0" w:line="400" w:lineRule="auto"/>
        <w:tabs>
          <w:tab w:leader="none" w:pos="6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4.9% (2)</w:t>
      </w:r>
    </w:p>
    <w:p>
      <w:pPr>
        <w:ind w:left="604" w:hanging="447"/>
        <w:spacing w:after="0"/>
        <w:tabs>
          <w:tab w:leader="none" w:pos="6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OO</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31" w:lineRule="exact"/>
        <w:rPr>
          <w:sz w:val="20"/>
          <w:szCs w:val="20"/>
          <w:color w:val="auto"/>
        </w:rPr>
      </w:pPr>
    </w:p>
    <w:p>
      <w:pPr>
        <w:ind w:left="424" w:right="40" w:hanging="424"/>
        <w:spacing w:after="0" w:line="25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reported in this row are held by Master Fund. Soleus Capital is the sole general partner of Master Fund and thus holds voting and dispositive power over the shares held by Master Fund. SCG is the sole managing member of Soleus Capital. Mr. Guy Levy is the sole managing member of SCG. Each of SCG, Soleus Capital and Mr. Guy Levy disclaims beneficial ownership of these securities held by Master Fund and this report shall not be deemed an admission that they are the beneficial owners of such securities for purposes of Section 13(d) of the Exchange Act, or for any other purpose, except to the extent of their respective pecuniary interests therein.</w:t>
      </w:r>
    </w:p>
    <w:p>
      <w:pPr>
        <w:spacing w:after="0" w:line="1" w:lineRule="exact"/>
        <w:rPr>
          <w:rFonts w:ascii="Times New Roman" w:cs="Times New Roman" w:eastAsia="Times New Roman" w:hAnsi="Times New Roman"/>
          <w:sz w:val="18"/>
          <w:szCs w:val="18"/>
          <w:color w:val="auto"/>
        </w:rPr>
      </w:pPr>
    </w:p>
    <w:p>
      <w:pPr>
        <w:ind w:left="424" w:right="40" w:hanging="424"/>
        <w:spacing w:after="0" w:line="26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20,584,163 shares of common stock outstanding of the Issuer as of October 28, 2022, as reported in the Form 10-Q.</w:t>
      </w:r>
    </w:p>
    <w:p>
      <w:pPr>
        <w:sectPr>
          <w:pgSz w:w="11900" w:h="16838" w:orient="portrait"/>
          <w:cols w:equalWidth="0" w:num="1">
            <w:col w:w="10904"/>
          </w:cols>
          <w:pgMar w:left="436" w:top="266" w:right="5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color w:val="auto"/>
        </w:rPr>
        <w:t>126638105</w:t>
      </w:r>
    </w:p>
    <w:p>
      <w:pPr>
        <w:spacing w:after="0" w:line="270" w:lineRule="exact"/>
        <w:rPr>
          <w:sz w:val="20"/>
          <w:szCs w:val="20"/>
          <w:color w:val="auto"/>
        </w:rPr>
      </w:pPr>
    </w:p>
    <w:p>
      <w:pPr>
        <w:ind w:left="624" w:hanging="377"/>
        <w:spacing w:after="0"/>
        <w:tabs>
          <w:tab w:leader="none" w:pos="6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357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32"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Guy Levy</w:t>
      </w:r>
    </w:p>
    <w:p>
      <w:pPr>
        <w:spacing w:after="0" w:line="18" w:lineRule="exact"/>
        <w:rPr>
          <w:sz w:val="20"/>
          <w:szCs w:val="20"/>
          <w:color w:val="auto"/>
        </w:rPr>
      </w:pPr>
    </w:p>
    <w:p>
      <w:pPr>
        <w:ind w:left="624" w:hanging="377"/>
        <w:spacing w:after="0"/>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1,014,640 (1)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1,014,640 (1)</w:t>
      </w:r>
    </w:p>
    <w:p>
      <w:pPr>
        <w:spacing w:after="0" w:line="36" w:lineRule="exact"/>
        <w:rPr>
          <w:sz w:val="20"/>
          <w:szCs w:val="20"/>
          <w:color w:val="auto"/>
        </w:rPr>
      </w:pPr>
    </w:p>
    <w:p>
      <w:pPr>
        <w:ind w:left="604" w:hanging="357"/>
        <w:spacing w:after="0"/>
        <w:tabs>
          <w:tab w:leader="none" w:pos="6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1,014,640 (1)</w:t>
      </w:r>
    </w:p>
    <w:p>
      <w:pPr>
        <w:spacing w:after="0" w:line="36" w:lineRule="exact"/>
        <w:rPr>
          <w:sz w:val="20"/>
          <w:szCs w:val="20"/>
          <w:color w:val="auto"/>
        </w:rPr>
      </w:pPr>
    </w:p>
    <w:p>
      <w:pPr>
        <w:ind w:left="624" w:hanging="467"/>
        <w:spacing w:after="0"/>
        <w:tabs>
          <w:tab w:leader="none" w:pos="6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220" w:hanging="467"/>
        <w:spacing w:after="0" w:line="400" w:lineRule="auto"/>
        <w:tabs>
          <w:tab w:leader="none" w:pos="6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4.9% (2)</w:t>
      </w:r>
    </w:p>
    <w:p>
      <w:pPr>
        <w:ind w:left="604" w:hanging="447"/>
        <w:spacing w:after="0"/>
        <w:tabs>
          <w:tab w:leader="none" w:pos="6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IN</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31" w:lineRule="exact"/>
        <w:rPr>
          <w:sz w:val="20"/>
          <w:szCs w:val="20"/>
          <w:color w:val="auto"/>
        </w:rPr>
      </w:pPr>
    </w:p>
    <w:p>
      <w:pPr>
        <w:ind w:left="424" w:right="40" w:hanging="424"/>
        <w:spacing w:after="0" w:line="250"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reported in this row are held by Master Fund. Soleus Capital is the sole general partner of Master Fund and thus holds voting and dispositive power over the shares held by Master Fund. SCG is the sole managing member of Soleus Capital. Mr. Guy Levy is the sole managing member of SCG. Each of SCG, Soleus Capital and Mr. Guy Levy disclaims beneficial ownership of these securities held by Master Fund and this report shall not be deemed an admission that they are the beneficial owners of such securities for purposes of Section 13(d) of the Exchange Act, or for any other purpose, except to the extent of their respective pecuniary interests therein.</w:t>
      </w:r>
    </w:p>
    <w:p>
      <w:pPr>
        <w:spacing w:after="0" w:line="1" w:lineRule="exact"/>
        <w:rPr>
          <w:rFonts w:ascii="Times New Roman" w:cs="Times New Roman" w:eastAsia="Times New Roman" w:hAnsi="Times New Roman"/>
          <w:sz w:val="18"/>
          <w:szCs w:val="18"/>
          <w:color w:val="auto"/>
        </w:rPr>
      </w:pPr>
    </w:p>
    <w:p>
      <w:pPr>
        <w:ind w:left="424" w:right="40" w:hanging="424"/>
        <w:spacing w:after="0" w:line="260"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20,584,163 shares of common stock outstanding of the Issuer as of October 28, 2022, as reported in the Form 10-Q.</w:t>
      </w:r>
    </w:p>
    <w:p>
      <w:pPr>
        <w:sectPr>
          <w:pgSz w:w="11900" w:h="16838" w:orient="portrait"/>
          <w:cols w:equalWidth="0" w:num="1">
            <w:col w:w="10904"/>
          </w:cols>
          <w:pgMar w:left="436" w:top="266"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p>
    <w:p>
      <w:pPr>
        <w:spacing w:after="0" w:line="131" w:lineRule="exact"/>
        <w:rPr>
          <w:sz w:val="20"/>
          <w:szCs w:val="20"/>
          <w:color w:val="auto"/>
        </w:rPr>
      </w:pPr>
    </w:p>
    <w:p>
      <w:pPr>
        <w:ind w:left="960" w:hanging="532"/>
        <w:spacing w:after="0"/>
        <w:tabs>
          <w:tab w:leader="none" w:pos="9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CVRx, Inc.</w:t>
      </w:r>
    </w:p>
    <w:p>
      <w:pPr>
        <w:spacing w:after="0" w:line="370" w:lineRule="exact"/>
        <w:rPr>
          <w:sz w:val="20"/>
          <w:szCs w:val="20"/>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9201 West Broadway Avenue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650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MN 55445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1" w:lineRule="exact"/>
        <w:rPr>
          <w:sz w:val="20"/>
          <w:szCs w:val="20"/>
          <w:color w:val="auto"/>
        </w:rPr>
      </w:pPr>
    </w:p>
    <w:p>
      <w:pPr>
        <w:ind w:left="960" w:hanging="532"/>
        <w:spacing w:after="0"/>
        <w:tabs>
          <w:tab w:leader="none" w:pos="9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Person(s) Filing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Master Fund,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 Levy</w:t>
      </w:r>
    </w:p>
    <w:p>
      <w:pPr>
        <w:spacing w:after="0" w:line="351" w:lineRule="exact"/>
        <w:rPr>
          <w:sz w:val="20"/>
          <w:szCs w:val="20"/>
          <w:color w:val="auto"/>
        </w:rPr>
      </w:pPr>
    </w:p>
    <w:p>
      <w:pPr>
        <w:ind w:left="960" w:hanging="532"/>
        <w:spacing w:after="0"/>
        <w:tabs>
          <w:tab w:leader="none" w:pos="96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Address of Principal Business Office or, if none, Residence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Master Fund,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Field Point Road, 2nd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Field Point Road, 2nd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Field Point Road, 2nd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 Levy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Soleus Capital Management,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Field Point Road, 2nd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351" w:lineRule="exact"/>
        <w:rPr>
          <w:sz w:val="20"/>
          <w:szCs w:val="20"/>
          <w:color w:val="auto"/>
        </w:rPr>
      </w:pPr>
    </w:p>
    <w:p>
      <w:pPr>
        <w:ind w:left="960" w:hanging="532"/>
        <w:spacing w:after="0"/>
        <w:tabs>
          <w:tab w:leader="none" w:pos="9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Master Fund, L.P. – Cayman Islands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LLC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Group, LLC—Delaware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 Levy – United States</w:t>
      </w:r>
    </w:p>
    <w:p>
      <w:pPr>
        <w:sectPr>
          <w:pgSz w:w="11900" w:h="16838" w:orient="portrait"/>
          <w:cols w:equalWidth="0" w:num="1">
            <w:col w:w="10019"/>
          </w:cols>
          <w:pgMar w:left="440" w:top="266" w:right="1440" w:bottom="1440" w:gutter="0" w:footer="0" w:header="0"/>
        </w:sectPr>
      </w:pPr>
    </w:p>
    <w:bookmarkStart w:id="6" w:name="page7"/>
    <w:bookmarkEnd w:id="6"/>
    <w:p>
      <w:pPr>
        <w:ind w:left="964" w:hanging="532"/>
        <w:spacing w:after="0"/>
        <w:tabs>
          <w:tab w:leader="none" w:pos="96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Title of Class of Securities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Common Stock</w:t>
      </w:r>
    </w:p>
    <w:p>
      <w:pPr>
        <w:spacing w:after="0" w:line="370" w:lineRule="exact"/>
        <w:rPr>
          <w:sz w:val="20"/>
          <w:szCs w:val="20"/>
          <w:color w:val="auto"/>
        </w:rPr>
      </w:pPr>
    </w:p>
    <w:p>
      <w:pPr>
        <w:ind w:left="964" w:hanging="532"/>
        <w:spacing w:after="0"/>
        <w:tabs>
          <w:tab w:leader="none" w:pos="96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Number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126638105</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14" w:lineRule="exact"/>
        <w:rPr>
          <w:sz w:val="20"/>
          <w:szCs w:val="20"/>
          <w:color w:val="auto"/>
        </w:rPr>
      </w:pPr>
    </w:p>
    <w:p>
      <w:pPr>
        <w:ind w:left="344" w:hanging="344"/>
        <w:spacing w:after="0" w:line="207" w:lineRule="exact"/>
        <w:tabs>
          <w:tab w:leader="none" w:pos="344" w:val="left"/>
        </w:tabs>
        <w:numPr>
          <w:ilvl w:val="0"/>
          <w:numId w:val="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664" w:right="200" w:hanging="664"/>
        <w:spacing w:after="0" w:line="239" w:lineRule="exact"/>
        <w:tabs>
          <w:tab w:leader="none" w:pos="340" w:val="left"/>
        </w:tabs>
        <w:numPr>
          <w:ilvl w:val="0"/>
          <w:numId w:val="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17" w:lineRule="exact"/>
        <w:rPr>
          <w:rFonts w:ascii="Times New Roman" w:cs="Times New Roman" w:eastAsia="Times New Roman" w:hAnsi="Times New Roman"/>
          <w:sz w:val="18"/>
          <w:szCs w:val="18"/>
          <w:color w:val="auto"/>
        </w:rPr>
      </w:pPr>
    </w:p>
    <w:p>
      <w:pPr>
        <w:ind w:left="664" w:right="40" w:hanging="664"/>
        <w:spacing w:after="0" w:line="239" w:lineRule="exact"/>
        <w:tabs>
          <w:tab w:leader="none" w:pos="340" w:val="left"/>
        </w:tabs>
        <w:numPr>
          <w:ilvl w:val="0"/>
          <w:numId w:val="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 If filing as a non-U.S. institution in accordance with §240.13d-1(b)(1)(ii)(J), please specify the type of institution:</w:t>
      </w:r>
    </w:p>
    <w:p>
      <w:pPr>
        <w:spacing w:after="0" w:line="3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Reference is made to Items 5 – 11 on the preceding pages of this Schedule 13G.</w:t>
      </w:r>
    </w:p>
    <w:p>
      <w:pPr>
        <w:spacing w:after="0" w:line="225"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Soleus Capital Master Fund, L.P. (“Master Fund”) holds, as of the close of business on December 31, 2022, an aggregate of 1,014,640 shares of the common stock of the Issuer. As the general partner of Master Fund, Soleus Capital, LLC may be deemed to have shared power to vote or to direct the vote and to dispose or to direct the disposition of the shares held by Master Fund. As the sole managing member of Soleus Capital, Soleus Capital Group, LLC may be deemed to have shared power to vote or to direct the vote and to dispose or to direct the disposition of the shares held by Master Fund. As the sole managing member of Soleus Capital Group, LLC, Mr. Guy Levy may be deemed to have shared power to vote or direct the vote and to dispose or to direct the disposition of the Shares held by Master Fund.</w:t>
      </w:r>
    </w:p>
    <w:p>
      <w:pPr>
        <w:spacing w:after="0" w:line="18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Neither the filing of this Schedule 13G nor any of its contents shall be deemed to constitute an admission that Mr. Levy, Soleus Capital, LLC or Soleus Capital Group, LLC is the beneficial owner of the shares of the common stock of the Issuer referred to herein for purposes of Section 13(d) of the Securities Exchange Act of 1934, as amended, or for any other purpose, and such beneficial ownership is expressly disclaimed, except to the extent of their respective pecuniary interests therein.</w:t>
      </w:r>
    </w:p>
    <w:p>
      <w:pPr>
        <w:sectPr>
          <w:pgSz w:w="11900" w:h="16838" w:orient="portrait"/>
          <w:cols w:equalWidth="0" w:num="1">
            <w:col w:w="11004"/>
          </w:cols>
          <w:pgMar w:left="436"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 Ownership of Five Percent or Less of a Class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7. Identification and Classification of the Subsidiary Which Acquired the Security Being Reported on By the Parent Holding Company </w:t>
      </w: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720"/>
          </w:cols>
          <w:pgMar w:left="440" w:top="266" w:right="7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certify that the information set forth in this statement is true, complete and correct.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February 14, 2023</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Master Fund, L.P.</w:t>
            </w:r>
          </w:p>
        </w:tc>
      </w:tr>
      <w:tr>
        <w:trPr>
          <w:trHeight w:val="432"/>
        </w:trPr>
        <w:tc>
          <w:tcPr>
            <w:tcW w:w="55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LLC, its General Partner</w:t>
            </w:r>
          </w:p>
        </w:tc>
      </w:tr>
      <w:tr>
        <w:trPr>
          <w:trHeight w:val="432"/>
        </w:trPr>
        <w:tc>
          <w:tcPr>
            <w:tcW w:w="55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Group, LLC, its Managing Manager</w:t>
            </w:r>
          </w:p>
        </w:tc>
      </w:tr>
      <w:tr>
        <w:trPr>
          <w:trHeight w:val="432"/>
        </w:trPr>
        <w:tc>
          <w:tcPr>
            <w:tcW w:w="55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205"/>
        </w:trPr>
        <w:tc>
          <w:tcPr>
            <w:tcW w:w="5520" w:type="dxa"/>
            <w:vAlign w:val="bottom"/>
          </w:tcPr>
          <w:p>
            <w:pPr>
              <w:spacing w:after="0"/>
              <w:rPr>
                <w:sz w:val="17"/>
                <w:szCs w:val="17"/>
                <w:color w:val="auto"/>
              </w:rPr>
            </w:pPr>
          </w:p>
        </w:tc>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5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February 14, 2023</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LLC</w:t>
            </w:r>
          </w:p>
        </w:tc>
      </w:tr>
      <w:tr>
        <w:trPr>
          <w:trHeight w:val="432"/>
        </w:trPr>
        <w:tc>
          <w:tcPr>
            <w:tcW w:w="55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Group, LLC, its Managing Manager</w:t>
            </w:r>
          </w:p>
        </w:tc>
      </w:tr>
      <w:tr>
        <w:trPr>
          <w:trHeight w:val="432"/>
        </w:trPr>
        <w:tc>
          <w:tcPr>
            <w:tcW w:w="55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205"/>
        </w:trPr>
        <w:tc>
          <w:tcPr>
            <w:tcW w:w="5520" w:type="dxa"/>
            <w:vAlign w:val="bottom"/>
          </w:tcPr>
          <w:p>
            <w:pPr>
              <w:spacing w:after="0"/>
              <w:rPr>
                <w:sz w:val="17"/>
                <w:szCs w:val="17"/>
                <w:color w:val="auto"/>
              </w:rPr>
            </w:pPr>
          </w:p>
        </w:tc>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5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February 14, 2023</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Group, LLC</w:t>
            </w:r>
          </w:p>
        </w:tc>
      </w:tr>
      <w:tr>
        <w:trPr>
          <w:trHeight w:val="432"/>
        </w:trPr>
        <w:tc>
          <w:tcPr>
            <w:tcW w:w="55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205"/>
        </w:trPr>
        <w:tc>
          <w:tcPr>
            <w:tcW w:w="5520" w:type="dxa"/>
            <w:vAlign w:val="bottom"/>
          </w:tcPr>
          <w:p>
            <w:pPr>
              <w:spacing w:after="0"/>
              <w:rPr>
                <w:sz w:val="17"/>
                <w:szCs w:val="17"/>
                <w:color w:val="auto"/>
              </w:rPr>
            </w:pPr>
          </w:p>
        </w:tc>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55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2023</w:t>
            </w: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228"/>
        </w:trPr>
        <w:tc>
          <w:tcPr>
            <w:tcW w:w="552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Guy Levy</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bullet"/>
      <w:start w:val="1"/>
    </w:lvl>
  </w:abstractNum>
  <w:abstractNum w:abstractNumId="5">
    <w:nsid w:val="2D1D5AE9"/>
    <w:multiLevelType w:val="hybridMultilevel"/>
    <w:lvl w:ilvl="0">
      <w:lvlJc w:val="left"/>
      <w:lvlText w:val="2"/>
      <w:numFmt w:val="bullet"/>
      <w:start w:val="1"/>
    </w:lvl>
  </w:abstractNum>
  <w:abstractNum w:abstractNumId="6">
    <w:nsid w:val="6763845E"/>
    <w:multiLevelType w:val="hybridMultilevel"/>
    <w:lvl w:ilvl="0">
      <w:lvlJc w:val="left"/>
      <w:lvlText w:val="3"/>
      <w:numFmt w:val="bullet"/>
      <w:start w:val="1"/>
    </w:lvl>
  </w:abstractNum>
  <w:abstractNum w:abstractNumId="7">
    <w:nsid w:val="75A2A8D4"/>
    <w:multiLevelType w:val="hybridMultilevel"/>
    <w:lvl w:ilvl="0">
      <w:lvlJc w:val="left"/>
      <w:lvlText w:val="4"/>
      <w:numFmt w:val="bullet"/>
      <w:start w:val="1"/>
    </w:lvl>
  </w:abstractNum>
  <w:abstractNum w:abstractNumId="8">
    <w:nsid w:val="8EDBDAB"/>
    <w:multiLevelType w:val="hybridMultilevel"/>
    <w:lvl w:ilvl="0">
      <w:lvlJc w:val="left"/>
      <w:lvlText w:val="9"/>
      <w:numFmt w:val="bullet"/>
      <w:start w:val="1"/>
    </w:lvl>
  </w:abstractNum>
  <w:abstractNum w:abstractNumId="9">
    <w:nsid w:val="79838CB2"/>
    <w:multiLevelType w:val="hybridMultilevel"/>
    <w:lvl w:ilvl="0">
      <w:lvlJc w:val="left"/>
      <w:lvlText w:val="%1"/>
      <w:numFmt w:val="decimal"/>
      <w:start w:val="10"/>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bullet"/>
      <w:start w:val="1"/>
    </w:lvl>
  </w:abstractNum>
  <w:abstractNum w:abstractNumId="12">
    <w:nsid w:val="189A769B"/>
    <w:multiLevelType w:val="hybridMultilevel"/>
    <w:lvl w:ilvl="0">
      <w:lvlJc w:val="left"/>
      <w:lvlText w:val="2"/>
      <w:numFmt w:val="bullet"/>
      <w:start w:val="1"/>
    </w:lvl>
  </w:abstractNum>
  <w:abstractNum w:abstractNumId="13">
    <w:nsid w:val="54E49EB4"/>
    <w:multiLevelType w:val="hybridMultilevel"/>
    <w:lvl w:ilvl="0">
      <w:lvlJc w:val="left"/>
      <w:lvlText w:val="3"/>
      <w:numFmt w:val="bullet"/>
      <w:start w:val="1"/>
    </w:lvl>
  </w:abstractNum>
  <w:abstractNum w:abstractNumId="14">
    <w:nsid w:val="71F32454"/>
    <w:multiLevelType w:val="hybridMultilevel"/>
    <w:lvl w:ilvl="0">
      <w:lvlJc w:val="left"/>
      <w:lvlText w:val="4"/>
      <w:numFmt w:val="bullet"/>
      <w:start w:val="1"/>
    </w:lvl>
  </w:abstractNum>
  <w:abstractNum w:abstractNumId="15">
    <w:nsid w:val="2CA88611"/>
    <w:multiLevelType w:val="hybridMultilevel"/>
    <w:lvl w:ilvl="0">
      <w:lvlJc w:val="left"/>
      <w:lvlText w:val="9"/>
      <w:numFmt w:val="bullet"/>
      <w:start w:val="1"/>
    </w:lvl>
  </w:abstractNum>
  <w:abstractNum w:abstractNumId="16">
    <w:nsid w:val="836C40E"/>
    <w:multiLevelType w:val="hybridMultilevel"/>
    <w:lvl w:ilvl="0">
      <w:lvlJc w:val="left"/>
      <w:lvlText w:val="%1"/>
      <w:numFmt w:val="decimal"/>
      <w:start w:val="10"/>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bullet"/>
      <w:start w:val="1"/>
    </w:lvl>
  </w:abstractNum>
  <w:abstractNum w:abstractNumId="19">
    <w:nsid w:val="8138641"/>
    <w:multiLevelType w:val="hybridMultilevel"/>
    <w:lvl w:ilvl="0">
      <w:lvlJc w:val="left"/>
      <w:lvlText w:val="2"/>
      <w:numFmt w:val="bullet"/>
      <w:start w:val="1"/>
    </w:lvl>
  </w:abstractNum>
  <w:abstractNum w:abstractNumId="20">
    <w:nsid w:val="1E7FF521"/>
    <w:multiLevelType w:val="hybridMultilevel"/>
    <w:lvl w:ilvl="0">
      <w:lvlJc w:val="left"/>
      <w:lvlText w:val="3"/>
      <w:numFmt w:val="bullet"/>
      <w:start w:val="1"/>
    </w:lvl>
  </w:abstractNum>
  <w:abstractNum w:abstractNumId="21">
    <w:nsid w:val="7C3DBD3D"/>
    <w:multiLevelType w:val="hybridMultilevel"/>
    <w:lvl w:ilvl="0">
      <w:lvlJc w:val="left"/>
      <w:lvlText w:val="4"/>
      <w:numFmt w:val="bullet"/>
      <w:start w:val="1"/>
    </w:lvl>
  </w:abstractNum>
  <w:abstractNum w:abstractNumId="22">
    <w:nsid w:val="737B8DDC"/>
    <w:multiLevelType w:val="hybridMultilevel"/>
    <w:lvl w:ilvl="0">
      <w:lvlJc w:val="left"/>
      <w:lvlText w:val="9"/>
      <w:numFmt w:val="bullet"/>
      <w:start w:val="1"/>
    </w:lvl>
  </w:abstractNum>
  <w:abstractNum w:abstractNumId="23">
    <w:nsid w:val="6CEAF087"/>
    <w:multiLevelType w:val="hybridMultilevel"/>
    <w:lvl w:ilvl="0">
      <w:lvlJc w:val="left"/>
      <w:lvlText w:val="%1"/>
      <w:numFmt w:val="decimal"/>
      <w:start w:val="10"/>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bullet"/>
      <w:start w:val="1"/>
    </w:lvl>
  </w:abstractNum>
  <w:abstractNum w:abstractNumId="26">
    <w:nsid w:val="3006C83E"/>
    <w:multiLevelType w:val="hybridMultilevel"/>
    <w:lvl w:ilvl="0">
      <w:lvlJc w:val="left"/>
      <w:lvlText w:val="2"/>
      <w:numFmt w:val="bullet"/>
      <w:start w:val="1"/>
    </w:lvl>
  </w:abstractNum>
  <w:abstractNum w:abstractNumId="27">
    <w:nsid w:val="614FD4A1"/>
    <w:multiLevelType w:val="hybridMultilevel"/>
    <w:lvl w:ilvl="0">
      <w:lvlJc w:val="left"/>
      <w:lvlText w:val="3"/>
      <w:numFmt w:val="bullet"/>
      <w:start w:val="1"/>
    </w:lvl>
  </w:abstractNum>
  <w:abstractNum w:abstractNumId="28">
    <w:nsid w:val="419AC241"/>
    <w:multiLevelType w:val="hybridMultilevel"/>
    <w:lvl w:ilvl="0">
      <w:lvlJc w:val="left"/>
      <w:lvlText w:val="4"/>
      <w:numFmt w:val="bullet"/>
      <w:start w:val="1"/>
    </w:lvl>
  </w:abstractNum>
  <w:abstractNum w:abstractNumId="29">
    <w:nsid w:val="5577F8E1"/>
    <w:multiLevelType w:val="hybridMultilevel"/>
    <w:lvl w:ilvl="0">
      <w:lvlJc w:val="left"/>
      <w:lvlText w:val="9"/>
      <w:numFmt w:val="bullet"/>
      <w:start w:val="1"/>
    </w:lvl>
  </w:abstractNum>
  <w:abstractNum w:abstractNumId="30">
    <w:nsid w:val="440BADFC"/>
    <w:multiLevelType w:val="hybridMultilevel"/>
    <w:lvl w:ilvl="0">
      <w:lvlJc w:val="left"/>
      <w:lvlText w:val="%1"/>
      <w:numFmt w:val="decimal"/>
      <w:start w:val="10"/>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lowerLetter"/>
      <w:start w:val="2"/>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2"/>
    </w:lvl>
  </w:abstractNum>
  <w:abstractNum w:abstractNumId="36">
    <w:nsid w:val="2463B9EA"/>
    <w:multiLevelType w:val="hybridMultilevel"/>
    <w:lvl w:ilvl="0">
      <w:lvlJc w:val="left"/>
      <w:lvlText w:val="(%1)"/>
      <w:numFmt w:val="lowerLetter"/>
      <w:start w:val="3"/>
    </w:lvl>
  </w:abstractNum>
  <w:abstractNum w:abstractNumId="37">
    <w:nsid w:val="5E884ADC"/>
    <w:multiLevelType w:val="hybridMultilevel"/>
    <w:lvl w:ilvl="0">
      <w:lvlJc w:val="left"/>
      <w:lvlText w:val="(%1)"/>
      <w:numFmt w:val="lowerLetter"/>
      <w:start w:val="4"/>
    </w:lvl>
  </w:abstractNum>
  <w:abstractNum w:abstractNumId="38">
    <w:nsid w:val="51EAD36B"/>
    <w:multiLevelType w:val="hybridMultilevel"/>
    <w:lvl w:ilvl="0">
      <w:lvlJc w:val="left"/>
      <w:lvlText w:val="(%1)"/>
      <w:numFmt w:val="lowerLetter"/>
      <w:start w:val="5"/>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2023-02-14T07:10:40Z</dcterms:created>
  <dcterms:modified xsi:type="dcterms:W3CDTF">2023-02-14T07:10:40Z</dcterms:modified>
</cp:coreProperties>
</file>