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Nielsen Kirk G.</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CVRx,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CVRX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9201 WEST BROADWAY AVE</w:t>
            </w:r>
          </w:p>
        </w:tc>
        <w:tc>
          <w:tcPr>
            <w:tcW w:w="1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650</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55445</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06/01/2026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8,720</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7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jc w:val="right"/>
              <w:ind w:right="401"/>
              <w:spacing w:after="0"/>
              <w:rPr>
                <w:sz w:val="20"/>
                <w:szCs w:val="20"/>
                <w:color w:val="auto"/>
              </w:rPr>
            </w:pPr>
            <w:r>
              <w:rPr>
                <w:rFonts w:ascii="Times New Roman" w:cs="Times New Roman" w:eastAsia="Times New Roman" w:hAnsi="Times New Roman"/>
                <w:sz w:val="17"/>
                <w:szCs w:val="17"/>
                <w:color w:val="0000FF"/>
              </w:rPr>
              <w:t>8,720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7"/>
                <w:szCs w:val="17"/>
                <w:color w:val="0000FF"/>
              </w:rPr>
              <w:t>1,910,134</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11,182</w:t>
            </w:r>
          </w:p>
        </w:tc>
        <w:tc>
          <w:tcPr>
            <w:tcW w:w="36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0000FF"/>
                <w:w w:val="97"/>
              </w:rPr>
              <w:t>06/01/2036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11,182</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11,182</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the earlier of June 1, 2027 or the Issuer's 2027 annual meeting of stockholders.</w:t>
      </w:r>
    </w:p>
    <w:p>
      <w:pPr>
        <w:spacing w:after="0" w:line="43" w:lineRule="exact"/>
        <w:rPr>
          <w:rFonts w:ascii="Times New Roman" w:cs="Times New Roman" w:eastAsia="Times New Roman" w:hAnsi="Times New Roman"/>
          <w:sz w:val="13"/>
          <w:szCs w:val="13"/>
          <w:color w:val="008000"/>
        </w:rPr>
      </w:pPr>
    </w:p>
    <w:p>
      <w:pPr>
        <w:ind w:left="40" w:right="36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Vensana Capital I, L.P. ("Vensana I"). The Reporting Person is a Managing Director of Vensana Capital I GP, LLC, the General Partner of Vensana I, and shares voting and dispositive power over the shares held by Vensana I. The Reporting Person disclaims beneficial ownership of all applicable shares except to the extent of his actual pecuniary interest in such shares.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Amy C. Seidel, Attorney-in- </w:t>
      </w:r>
      <w:r>
        <w:rPr>
          <w:rFonts w:ascii="Times New Roman" w:cs="Times New Roman" w:eastAsia="Times New Roman" w:hAnsi="Times New Roman"/>
          <w:sz w:val="32"/>
          <w:szCs w:val="32"/>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23522" TargetMode="External"/><Relationship Id="rId14" Type="http://schemas.openxmlformats.org/officeDocument/2006/relationships/hyperlink" Target="http://www.sec.gov/cgi-bin/browse-edgar?action=getcompany&amp;CIK=0001235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2026-06-03T17:07:24Z</dcterms:created>
  <dcterms:modified xsi:type="dcterms:W3CDTF">2026-06-03T17:07:24Z</dcterms:modified>
</cp:coreProperties>
</file>