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OASHEIM JARED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9201 W BROADWAY AVE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#650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CVRx,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9.08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56,200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56,200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as to 25% of the shares on January 18, 2023 and as to 1/48th of the shares each month thereafter.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Amy C. Seidel,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9707" TargetMode="External"/><Relationship Id="rId13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2022-01-20T17:16:37Z</dcterms:created>
  <dcterms:modified xsi:type="dcterms:W3CDTF">2022-01-20T17:16:37Z</dcterms:modified>
</cp:coreProperties>
</file>